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仿宋_GB2312" w:eastAsia="仿宋_GB2312"/>
          <w:sz w:val="32"/>
          <w:szCs w:val="32"/>
        </w:rPr>
      </w:pPr>
      <w:bookmarkStart w:id="0" w:name="_GoBack"/>
      <w:bookmarkEnd w:id="0"/>
      <w:r>
        <w:rPr>
          <w:rFonts w:hint="eastAsia" w:ascii="仿宋_GB2312" w:eastAsia="仿宋_GB2312"/>
          <w:sz w:val="32"/>
          <w:szCs w:val="32"/>
        </w:rPr>
        <w:t>附:</w:t>
      </w:r>
    </w:p>
    <w:p>
      <w:pPr>
        <w:spacing w:line="620" w:lineRule="exact"/>
        <w:ind w:right="-279" w:rightChars="-133"/>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2020年省供销社农业面源污染治理示范体系</w:t>
      </w:r>
    </w:p>
    <w:p>
      <w:pPr>
        <w:spacing w:line="620" w:lineRule="exact"/>
        <w:ind w:right="-279" w:rightChars="-133"/>
        <w:jc w:val="center"/>
        <w:rPr>
          <w:rFonts w:hint="eastAsia" w:ascii="仿宋_GB2312" w:hAnsi="Calibri" w:eastAsia="仿宋_GB2312"/>
          <w:sz w:val="32"/>
          <w:szCs w:val="32"/>
        </w:rPr>
      </w:pPr>
      <w:r>
        <w:rPr>
          <w:rFonts w:hint="eastAsia" w:ascii="方正小标宋简体" w:hAnsi="宋体" w:eastAsia="方正小标宋简体" w:cs="方正小标宋简体"/>
          <w:sz w:val="44"/>
          <w:szCs w:val="44"/>
        </w:rPr>
        <w:t>项目基本情况</w:t>
      </w:r>
    </w:p>
    <w:p>
      <w:pPr>
        <w:spacing w:beforeAutospacing="0"/>
        <w:ind w:firstLine="640" w:firstLineChars="200"/>
        <w:rPr>
          <w:rFonts w:hint="eastAsia" w:ascii="方正小标宋简体" w:hAnsi="宋体" w:eastAsia="方正小标宋简体" w:cs="方正小标宋简体"/>
          <w:sz w:val="44"/>
          <w:szCs w:val="44"/>
        </w:rPr>
      </w:pPr>
      <w:r>
        <w:rPr>
          <w:rFonts w:hint="eastAsia" w:ascii="仿宋_GB2312" w:hAnsi="Calibri" w:eastAsia="仿宋_GB2312"/>
          <w:sz w:val="32"/>
          <w:szCs w:val="32"/>
        </w:rPr>
        <w:t>2020年省供销社选取韶关南雄市、江门台山市和肇庆怀集县为农业面源污染治理示范体系</w:t>
      </w:r>
      <w:r>
        <w:rPr>
          <w:rFonts w:hint="eastAsia" w:ascii="仿宋_GB2312" w:hAnsi="Calibri" w:eastAsia="仿宋_GB2312"/>
          <w:sz w:val="32"/>
          <w:szCs w:val="32"/>
          <w:lang w:eastAsia="zh-CN"/>
        </w:rPr>
        <w:t>项目</w:t>
      </w:r>
      <w:r>
        <w:rPr>
          <w:rFonts w:hint="eastAsia" w:ascii="仿宋_GB2312" w:hAnsi="Calibri" w:eastAsia="仿宋_GB2312"/>
          <w:sz w:val="32"/>
          <w:szCs w:val="32"/>
        </w:rPr>
        <w:t>试点县（市），实施农作物病虫害统防统治社会化服务、肥料统配统施和农作物营养解决方案与植保解决方案服务和农业技术培训</w:t>
      </w:r>
      <w:r>
        <w:rPr>
          <w:rFonts w:hint="eastAsia" w:ascii="仿宋_GB2312" w:hAnsi="Calibri" w:eastAsia="仿宋_GB2312"/>
          <w:sz w:val="32"/>
          <w:szCs w:val="32"/>
          <w:lang w:eastAsia="zh-CN"/>
        </w:rPr>
        <w:t>等</w:t>
      </w:r>
      <w:r>
        <w:rPr>
          <w:rFonts w:hint="eastAsia" w:ascii="仿宋_GB2312" w:hAnsi="Calibri" w:eastAsia="仿宋_GB2312"/>
          <w:sz w:val="32"/>
          <w:szCs w:val="32"/>
        </w:rPr>
        <w:t>。项目责任主体是试点县（市）供销社，实施主体是供销社控股的农资农技经营企业，</w:t>
      </w:r>
      <w:r>
        <w:rPr>
          <w:rFonts w:hint="eastAsia" w:ascii="仿宋_GB2312" w:hAnsi="Calibri" w:eastAsia="仿宋_GB2312"/>
          <w:sz w:val="32"/>
          <w:szCs w:val="32"/>
          <w:lang w:eastAsia="zh-CN"/>
        </w:rPr>
        <w:t>项目共拨付</w:t>
      </w:r>
      <w:r>
        <w:rPr>
          <w:rFonts w:hint="eastAsia" w:ascii="仿宋_GB2312" w:hAnsi="Calibri" w:eastAsia="仿宋_GB2312" w:cs="Times New Roman"/>
          <w:sz w:val="32"/>
          <w:szCs w:val="32"/>
        </w:rPr>
        <w:t>省级财政专项资金</w:t>
      </w:r>
      <w:r>
        <w:rPr>
          <w:rFonts w:hint="eastAsia" w:ascii="仿宋_GB2312" w:hAnsi="Calibri" w:eastAsia="仿宋_GB2312" w:cs="Times New Roman"/>
          <w:sz w:val="32"/>
          <w:szCs w:val="32"/>
          <w:lang w:val="en-US" w:eastAsia="zh-CN"/>
        </w:rPr>
        <w:t>199</w:t>
      </w:r>
      <w:r>
        <w:rPr>
          <w:rFonts w:hint="eastAsia" w:ascii="仿宋_GB2312" w:hAnsi="Calibri" w:eastAsia="仿宋_GB2312" w:cs="Times New Roman"/>
          <w:sz w:val="32"/>
          <w:szCs w:val="32"/>
        </w:rPr>
        <w:t>0万元，</w:t>
      </w:r>
      <w:r>
        <w:rPr>
          <w:rFonts w:hint="eastAsia" w:ascii="仿宋_GB2312" w:hAnsi="Calibri" w:eastAsia="仿宋_GB2312"/>
          <w:sz w:val="32"/>
          <w:szCs w:val="32"/>
        </w:rPr>
        <w:t>全年治理面积共38万亩</w:t>
      </w:r>
      <w:r>
        <w:rPr>
          <w:rFonts w:hint="eastAsia" w:ascii="仿宋_GB2312" w:hAnsi="Calibri" w:eastAsia="仿宋_GB2312"/>
          <w:sz w:val="32"/>
          <w:szCs w:val="32"/>
          <w:lang w:eastAsia="zh-CN"/>
        </w:rPr>
        <w:t>，项目绩效目标如下表：</w:t>
      </w:r>
    </w:p>
    <w:tbl>
      <w:tblPr>
        <w:tblStyle w:val="7"/>
        <w:tblW w:w="9660" w:type="dxa"/>
        <w:tblInd w:w="-217" w:type="dxa"/>
        <w:shd w:val="clear" w:color="auto" w:fill="auto"/>
        <w:tblLayout w:type="fixed"/>
        <w:tblCellMar>
          <w:top w:w="0" w:type="dxa"/>
          <w:left w:w="0" w:type="dxa"/>
          <w:bottom w:w="0" w:type="dxa"/>
          <w:right w:w="0" w:type="dxa"/>
        </w:tblCellMar>
      </w:tblPr>
      <w:tblGrid>
        <w:gridCol w:w="1148"/>
        <w:gridCol w:w="1510"/>
        <w:gridCol w:w="1630"/>
        <w:gridCol w:w="2460"/>
        <w:gridCol w:w="2912"/>
      </w:tblGrid>
      <w:tr>
        <w:tblPrEx>
          <w:shd w:val="clear" w:color="auto" w:fill="auto"/>
          <w:tblLayout w:type="fixed"/>
          <w:tblCellMar>
            <w:top w:w="0" w:type="dxa"/>
            <w:left w:w="0" w:type="dxa"/>
            <w:bottom w:w="0" w:type="dxa"/>
            <w:right w:w="0" w:type="dxa"/>
          </w:tblCellMar>
        </w:tblPrEx>
        <w:trPr>
          <w:trHeight w:val="473"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项目名称</w:t>
            </w:r>
          </w:p>
        </w:tc>
        <w:tc>
          <w:tcPr>
            <w:tcW w:w="8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2020年省供销社农业面源污染治理示范体系建设</w:t>
            </w:r>
          </w:p>
        </w:tc>
      </w:tr>
      <w:tr>
        <w:tblPrEx>
          <w:tblLayout w:type="fixed"/>
          <w:tblCellMar>
            <w:top w:w="0" w:type="dxa"/>
            <w:left w:w="0" w:type="dxa"/>
            <w:bottom w:w="0" w:type="dxa"/>
            <w:right w:w="0" w:type="dxa"/>
          </w:tblCellMar>
        </w:tblPrEx>
        <w:trPr>
          <w:trHeight w:val="473"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项目绩效</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目标描述</w:t>
            </w:r>
          </w:p>
        </w:tc>
        <w:tc>
          <w:tcPr>
            <w:tcW w:w="8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本年度总目标</w:t>
            </w:r>
          </w:p>
        </w:tc>
      </w:tr>
      <w:tr>
        <w:tblPrEx>
          <w:tblLayout w:type="fixed"/>
          <w:tblCellMar>
            <w:top w:w="0" w:type="dxa"/>
            <w:left w:w="0" w:type="dxa"/>
            <w:bottom w:w="0" w:type="dxa"/>
            <w:right w:w="0" w:type="dxa"/>
          </w:tblCellMar>
        </w:tblPrEx>
        <w:trPr>
          <w:trHeight w:val="1599"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8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我省农业主产区开展农业面源污染治理示范体系建设，为农户实施农作物病虫害统防统治、肥料统配统施和农作物营养解决方案与植保解决方案等治理服务，2020年覆盖面积38万亩，覆盖县（市、区）3个，促进农民增收，提升农民环保意识，达到化肥减量控污和农药减量控害的目标。</w:t>
            </w:r>
          </w:p>
        </w:tc>
      </w:tr>
      <w:tr>
        <w:tblPrEx>
          <w:tblLayout w:type="fixed"/>
          <w:tblCellMar>
            <w:top w:w="0" w:type="dxa"/>
            <w:left w:w="0" w:type="dxa"/>
            <w:bottom w:w="0" w:type="dxa"/>
            <w:right w:w="0" w:type="dxa"/>
          </w:tblCellMar>
        </w:tblPrEx>
        <w:trPr>
          <w:trHeight w:val="434"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本年度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一级指标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指标内容</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指标值</w:t>
            </w:r>
          </w:p>
        </w:tc>
      </w:tr>
      <w:tr>
        <w:tblPrEx>
          <w:tblLayout w:type="fixed"/>
          <w:tblCellMar>
            <w:top w:w="0" w:type="dxa"/>
            <w:left w:w="0" w:type="dxa"/>
            <w:bottom w:w="0" w:type="dxa"/>
            <w:right w:w="0" w:type="dxa"/>
          </w:tblCellMar>
        </w:tblPrEx>
        <w:trPr>
          <w:trHeight w:val="99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产出指标</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农业面源污染治理示范覆盖面积</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38万亩（南雄10.2万亩、台山17.6万亩、怀集10.2万亩）</w:t>
            </w:r>
          </w:p>
        </w:tc>
      </w:tr>
      <w:tr>
        <w:tblPrEx>
          <w:tblLayout w:type="fixed"/>
          <w:tblCellMar>
            <w:top w:w="0" w:type="dxa"/>
            <w:left w:w="0" w:type="dxa"/>
            <w:bottom w:w="0" w:type="dxa"/>
            <w:right w:w="0" w:type="dxa"/>
          </w:tblCellMar>
        </w:tblPrEx>
        <w:trPr>
          <w:trHeight w:val="90"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农业面源污染治理示范覆盖县（市、区）</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3个（南雄、台山、怀集）</w:t>
            </w:r>
          </w:p>
        </w:tc>
      </w:tr>
      <w:tr>
        <w:tblPrEx>
          <w:tblLayout w:type="fixed"/>
          <w:tblCellMar>
            <w:top w:w="0" w:type="dxa"/>
            <w:left w:w="0" w:type="dxa"/>
            <w:bottom w:w="0" w:type="dxa"/>
            <w:right w:w="0" w:type="dxa"/>
          </w:tblCellMar>
        </w:tblPrEx>
        <w:trPr>
          <w:trHeight w:val="767"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6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示范体系区域农药、化肥使用强度</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减少8%</w:t>
            </w:r>
          </w:p>
        </w:tc>
      </w:tr>
      <w:tr>
        <w:tblPrEx>
          <w:tblLayout w:type="fixed"/>
          <w:tblCellMar>
            <w:top w:w="0" w:type="dxa"/>
            <w:left w:w="0" w:type="dxa"/>
            <w:bottom w:w="0" w:type="dxa"/>
            <w:right w:w="0" w:type="dxa"/>
          </w:tblCellMar>
        </w:tblPrEx>
        <w:trPr>
          <w:trHeight w:val="566"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6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测土配方施肥技术覆盖率</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r>
      <w:tr>
        <w:tblPrEx>
          <w:tblLayout w:type="fixed"/>
          <w:tblCellMar>
            <w:top w:w="0" w:type="dxa"/>
            <w:left w:w="0" w:type="dxa"/>
            <w:bottom w:w="0" w:type="dxa"/>
            <w:right w:w="0" w:type="dxa"/>
          </w:tblCellMar>
        </w:tblPrEx>
        <w:trPr>
          <w:trHeight w:val="513"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6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农户水稻平均亩产</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增长5%</w:t>
            </w:r>
          </w:p>
        </w:tc>
      </w:tr>
      <w:tr>
        <w:tblPrEx>
          <w:tblLayout w:type="fixed"/>
          <w:tblCellMar>
            <w:top w:w="0" w:type="dxa"/>
            <w:left w:w="0" w:type="dxa"/>
            <w:bottom w:w="0" w:type="dxa"/>
            <w:right w:w="0" w:type="dxa"/>
          </w:tblCellMar>
        </w:tblPrEx>
        <w:trPr>
          <w:trHeight w:val="576"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成本指标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降低农业生产成本</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283"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水稻每亩综合增收</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130元以上</w:t>
            </w:r>
          </w:p>
        </w:tc>
      </w:tr>
      <w:tr>
        <w:tblPrEx>
          <w:tblLayout w:type="fixed"/>
          <w:tblCellMar>
            <w:top w:w="0" w:type="dxa"/>
            <w:left w:w="0" w:type="dxa"/>
            <w:bottom w:w="0" w:type="dxa"/>
            <w:right w:w="0" w:type="dxa"/>
          </w:tblCellMar>
        </w:tblPrEx>
        <w:trPr>
          <w:trHeight w:val="512"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6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时效指标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完成时间</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2020-12-31</w:t>
            </w:r>
          </w:p>
        </w:tc>
      </w:tr>
      <w:tr>
        <w:tblPrEx>
          <w:tblLayout w:type="fixed"/>
          <w:tblCellMar>
            <w:top w:w="0" w:type="dxa"/>
            <w:left w:w="0" w:type="dxa"/>
            <w:bottom w:w="0" w:type="dxa"/>
            <w:right w:w="0" w:type="dxa"/>
          </w:tblCellMar>
        </w:tblPrEx>
        <w:trPr>
          <w:trHeight w:val="1152"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效益指标</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效益指标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环境效益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农业面源污染治理情况</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示范体系区域有效防控农业面源污染，推进化肥、农药减量增效</w:t>
            </w:r>
          </w:p>
        </w:tc>
      </w:tr>
      <w:tr>
        <w:tblPrEx>
          <w:tblLayout w:type="fixed"/>
          <w:tblCellMar>
            <w:top w:w="0" w:type="dxa"/>
            <w:left w:w="0" w:type="dxa"/>
            <w:bottom w:w="0" w:type="dxa"/>
            <w:right w:w="0" w:type="dxa"/>
          </w:tblCellMar>
        </w:tblPrEx>
        <w:trPr>
          <w:trHeight w:val="347"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i w:val="0"/>
                <w:color w:val="000000"/>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建立供销社农业面源污染治理示范体系，化肥、农药施用技术更加科学、规范，农民环保意识明显提高</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逐步建立农业面源污染治理示范体系，示范带动农民科学规范施肥，促进农户增收</w:t>
            </w:r>
          </w:p>
        </w:tc>
      </w:tr>
      <w:tr>
        <w:tblPrEx>
          <w:tblLayout w:type="fixed"/>
          <w:tblCellMar>
            <w:top w:w="0" w:type="dxa"/>
            <w:left w:w="0" w:type="dxa"/>
            <w:bottom w:w="0" w:type="dxa"/>
            <w:right w:w="0" w:type="dxa"/>
          </w:tblCellMar>
        </w:tblPrEx>
        <w:trPr>
          <w:trHeight w:val="80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i w:val="0"/>
                <w:color w:val="000000"/>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持续推进供销社农业面源污染治理示范体系</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持续、有效运行</w:t>
            </w:r>
          </w:p>
        </w:tc>
      </w:tr>
      <w:tr>
        <w:tblPrEx>
          <w:tblLayout w:type="fixed"/>
          <w:tblCellMar>
            <w:top w:w="0" w:type="dxa"/>
            <w:left w:w="0" w:type="dxa"/>
            <w:bottom w:w="0" w:type="dxa"/>
            <w:right w:w="0" w:type="dxa"/>
          </w:tblCellMar>
        </w:tblPrEx>
        <w:trPr>
          <w:trHeight w:val="1040"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满意度指标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新型农业生产经营主体和农民满意度</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满意度</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80 %</w:t>
            </w:r>
          </w:p>
        </w:tc>
      </w:tr>
    </w:tbl>
    <w:p>
      <w:pPr>
        <w:spacing w:line="576" w:lineRule="exact"/>
        <w:rPr>
          <w:rFonts w:ascii="仿宋" w:hAnsi="仿宋" w:eastAsia="仿宋"/>
          <w:sz w:val="32"/>
          <w:szCs w:val="32"/>
        </w:rPr>
      </w:pPr>
    </w:p>
    <w:sectPr>
      <w:pgSz w:w="11906" w:h="16838"/>
      <w:pgMar w:top="1020" w:right="1418" w:bottom="851" w:left="1417" w:header="851" w:footer="992" w:gutter="0"/>
      <w:cols w:space="0" w:num="1"/>
      <w:docGrid w:type="linesAndChars" w:linePitch="608"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A3F29"/>
    <w:rsid w:val="001233C5"/>
    <w:rsid w:val="00267307"/>
    <w:rsid w:val="00866D0E"/>
    <w:rsid w:val="009C6006"/>
    <w:rsid w:val="009F7851"/>
    <w:rsid w:val="00A7592D"/>
    <w:rsid w:val="00B86FF6"/>
    <w:rsid w:val="00B96818"/>
    <w:rsid w:val="00C10495"/>
    <w:rsid w:val="00C9504C"/>
    <w:rsid w:val="06831821"/>
    <w:rsid w:val="072059DD"/>
    <w:rsid w:val="08187561"/>
    <w:rsid w:val="0BF8246B"/>
    <w:rsid w:val="0D6D37BD"/>
    <w:rsid w:val="0DF46F3A"/>
    <w:rsid w:val="10096ED9"/>
    <w:rsid w:val="13600E24"/>
    <w:rsid w:val="154A675C"/>
    <w:rsid w:val="18E33AF7"/>
    <w:rsid w:val="1FD562BA"/>
    <w:rsid w:val="232A49A5"/>
    <w:rsid w:val="26EA3F29"/>
    <w:rsid w:val="272200E8"/>
    <w:rsid w:val="2AF464A5"/>
    <w:rsid w:val="2C0D4617"/>
    <w:rsid w:val="2E46035B"/>
    <w:rsid w:val="309E1A47"/>
    <w:rsid w:val="33E31D8B"/>
    <w:rsid w:val="34642697"/>
    <w:rsid w:val="364D3F88"/>
    <w:rsid w:val="3CC91D41"/>
    <w:rsid w:val="3D050B77"/>
    <w:rsid w:val="3FA65476"/>
    <w:rsid w:val="40BF467D"/>
    <w:rsid w:val="494A3BF2"/>
    <w:rsid w:val="49767635"/>
    <w:rsid w:val="4ACD3044"/>
    <w:rsid w:val="4B2E3DCE"/>
    <w:rsid w:val="4CBD4971"/>
    <w:rsid w:val="4E0451BC"/>
    <w:rsid w:val="4EB05003"/>
    <w:rsid w:val="4F302401"/>
    <w:rsid w:val="50565456"/>
    <w:rsid w:val="581F73F0"/>
    <w:rsid w:val="5E1625CE"/>
    <w:rsid w:val="5E2E5564"/>
    <w:rsid w:val="5EF315AC"/>
    <w:rsid w:val="5FAB62E8"/>
    <w:rsid w:val="600D3694"/>
    <w:rsid w:val="6068328D"/>
    <w:rsid w:val="636359A8"/>
    <w:rsid w:val="68F522EC"/>
    <w:rsid w:val="6E9B256F"/>
    <w:rsid w:val="6EDF45FE"/>
    <w:rsid w:val="6EF12BBF"/>
    <w:rsid w:val="77FA6A46"/>
    <w:rsid w:val="786F6749"/>
    <w:rsid w:val="79E20E8D"/>
    <w:rsid w:val="7B281D3D"/>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Char"/>
    <w:basedOn w:val="6"/>
    <w:link w:val="3"/>
    <w:qFormat/>
    <w:uiPriority w:val="0"/>
    <w:rPr>
      <w:rFonts w:hint="eastAsia" w:ascii="仿宋_GB2312" w:eastAsia="仿宋_GB2312" w:cs="仿宋_GB2312"/>
      <w:kern w:val="2"/>
      <w:sz w:val="18"/>
      <w:szCs w:val="18"/>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oaassist\184ad6c9479facbe0931ac8269df9a4fa7d60ec5\OAAssist_Temp_&#27491;&#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OAAssist_Temp_正文</Template>
  <Company>Microsoft</Company>
  <Pages>2</Pages>
  <Words>189</Words>
  <Characters>1082</Characters>
  <Lines>9</Lines>
  <Paragraphs>2</Paragraphs>
  <TotalTime>12</TotalTime>
  <ScaleCrop>false</ScaleCrop>
  <LinksUpToDate>false</LinksUpToDate>
  <CharactersWithSpaces>1269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2020-04-30T07:07:00Z</dcterms:created>
  <dc:creator>邓雪莹</dc:creator>
  <cp:lastModifiedBy>邓雪莹</cp:lastModifiedBy>
  <cp:lastPrinted>2020-11-09T02:49:31Z</cp:lastPrinted>
  <dcterms:modified xsi:type="dcterms:W3CDTF">2020-11-09T02:50:59Z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btnFileSaveAsFlag">
    <vt:lpwstr>0</vt:lpwstr>
  </property>
  <property fmtid="{D5CDD505-2E9C-101B-9397-08002B2CF9AE}" pid="4" name="btnFileSaveFlag">
    <vt:lpwstr>0</vt:lpwstr>
  </property>
  <property fmtid="{D5CDD505-2E9C-101B-9397-08002B2CF9AE}" pid="5" name="code20">
    <vt:lpwstr>074grmopfqajk90msjw02r</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136780</vt:i4>
  </property>
  <property fmtid="{D5CDD505-2E9C-101B-9397-08002B2CF9AE}" pid="9" name="cp_itemType">
    <vt:lpwstr>missive</vt:lpwstr>
  </property>
  <property fmtid="{D5CDD505-2E9C-101B-9397-08002B2CF9AE}" pid="10" name="cp_title">
    <vt:lpwstr>关于公示2020年省供销社农业面源污染治理示范体系项目专项资金分配方案的签报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0</vt:lpwstr>
  </property>
  <property fmtid="{D5CDD505-2E9C-101B-9397-08002B2CF9AE}" pid="15" name="openFlag">
    <vt:bool>true</vt:bool>
  </property>
  <property fmtid="{D5CDD505-2E9C-101B-9397-08002B2CF9AE}" pid="16" name="showButton">
    <vt:lpwstr>WPSExtOfficeTab;btnShowRevision;btnSaveAsLocal</vt:lpwstr>
  </property>
  <property fmtid="{D5CDD505-2E9C-101B-9397-08002B2CF9AE}" pid="17" name="uploadPath">
    <vt:lpwstr>http://xtbgsafe.gdzwfw.gov.cn/szoa/instance-web/minstone/wfDocBody/saveDocBodyWps?flowInid=136780&amp;stepInco=1229640&amp;dealIndx=0&amp;openType=1&amp;flowId=105&amp;stepCode=69&amp;readOnly=1&amp;curUserCode=13622277393&amp;sysCode=MD_GXS_OA&amp;tenantCode=GDSXXZX&amp;r=0.3526327393837243&amp;fi</vt:lpwstr>
  </property>
  <property fmtid="{D5CDD505-2E9C-101B-9397-08002B2CF9AE}" pid="18" name="urlParams">
    <vt:lpwstr>flowInid=136780&amp;stepInco=1229640&amp;dealIndx=0&amp;openType=1&amp;flowId=105&amp;stepCode=69&amp;readOnly=1&amp;curUserCode=13622277393&amp;sysCode=MD_GXS_OA&amp;tenantCode=GDSXXZX&amp;r=0.3526327393837243&amp;fileCode=4334b5a05a974a57b3374d10c0f14e8b&amp;id=4334b5a05a974a57b3374d10c0f14e8b&amp;docTem</vt:lpwstr>
  </property>
  <property fmtid="{D5CDD505-2E9C-101B-9397-08002B2CF9AE}" pid="19" name="lockDocUrl">
    <vt:lpwstr>http://xtbgsafe.gdzwfw.gov.cn/szoa/instance-web/minstone/wfDocBody/getLockInfo?flowInid=136780&amp;stepInco=1229640&amp;dealIndx=0&amp;openType=1&amp;flowId=105&amp;stepCode=69&amp;readOnly=1&amp;curUserCode=13622277393&amp;sysCode=MD_GXS_OA&amp;tenantCode=GDSXXZX&amp;r=0.3526327393837243&amp;fileC</vt:lpwstr>
  </property>
  <property fmtid="{D5CDD505-2E9C-101B-9397-08002B2CF9AE}" pid="20" name="copyUrl">
    <vt:lpwstr>http://xtbgsafe.gdzwfw.gov.cn/szoa/instance-web/minstone/wfDocBody/copyDoc?flowInid=136780&amp;stepInco=1229640&amp;dealIndx=0&amp;openType=1&amp;flowId=105&amp;stepCode=69&amp;readOnly=1&amp;curUserCode=13622277393&amp;sysCode=MD_GXS_OA&amp;tenantCode=GDSXXZX&amp;r=0.3526327393837243&amp;fileCode=</vt:lpwstr>
  </property>
  <property fmtid="{D5CDD505-2E9C-101B-9397-08002B2CF9AE}" pid="21" name="unLockDocurl">
    <vt:lpwstr>http://xtbgsafe.gdzwfw.gov.cn/szoa/instance-web/minstone/wfDocBody/unLockDoc?flowInid=136780&amp;stepInco=1229640&amp;dealIndx=0&amp;openType=1&amp;flowId=105&amp;stepCode=69&amp;readOnly=1&amp;curUserCode=13622277393&amp;sysCode=MD_GXS_OA&amp;tenantCode=GDSXXZX&amp;r=0.3526327393837243&amp;fileCod</vt:lpwstr>
  </property>
  <property fmtid="{D5CDD505-2E9C-101B-9397-08002B2CF9AE}" pid="22" name="showSavePromptFlag">
    <vt:lpwstr>true</vt:lpwstr>
  </property>
  <property fmtid="{D5CDD505-2E9C-101B-9397-08002B2CF9AE}" pid="23" name="showFlag">
    <vt:bool>false</vt:bool>
  </property>
  <property fmtid="{D5CDD505-2E9C-101B-9397-08002B2CF9AE}" pid="24" name="ribbonExt">
    <vt:lpwstr>{"WPSExtOfficeTab":{"OnGetEnabled":false,"OnGetVisible":false}}</vt:lpwstr>
  </property>
</Properties>
</file>